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EEF" w:rsidRPr="00113318" w:rsidRDefault="000D4EEF" w:rsidP="000D4EEF">
      <w:pPr>
        <w:ind w:firstLine="851"/>
        <w:jc w:val="center"/>
        <w:rPr>
          <w:rFonts w:ascii="Times New Roman" w:hAnsi="Times New Roman" w:cs="Times New Roman"/>
          <w:b/>
          <w:sz w:val="28"/>
          <w:szCs w:val="28"/>
        </w:rPr>
      </w:pPr>
      <w:bookmarkStart w:id="0" w:name="_GoBack"/>
      <w:bookmarkEnd w:id="0"/>
      <w:r w:rsidRPr="00113318">
        <w:rPr>
          <w:rFonts w:ascii="Times New Roman" w:hAnsi="Times New Roman" w:cs="Times New Roman"/>
          <w:b/>
          <w:sz w:val="28"/>
          <w:szCs w:val="28"/>
        </w:rPr>
        <w:t>Фонд соціального страхування України розпочинає здійснювати оплату е-лікарняних</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В Україні розпочинається перехід закладів охорони здоров’я на створення електронних медичних висновків замість видачі паперових листків непрацездатності. Для застрахованих осіб програмні засоби автоматично формуватимуть на їх підставі е-лікарняний – такий електронний листок непрацездатності не потребує дублювання на бланку та наділений повним переліком функцій паперової версії.</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Е-лікарняні є підставою для отримання від Фонду соціального страхування України допомог по вагітності та пологах, а також по тимчасовій втраті працездатності, зокрема самоізоляції від COVID-19, на період догляду за хворими дітьми і родичами, лікування в санаторно-курортних закладах тощо. Також за е-лікарняними роботодавці здійснюють оплату перших п’яти днів лікування хвороб або травм своїх співробітників.</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На перехідний період до 01 вересня 2021 року створювати та вносити медичні висновки про тимчасову непрацездатність до Реєстру будуть окремі визначені заклади охорони здоров’я. Обіг паперових листків непрацездатності та призначення за ними матеріального забезпечення від ФССУ на цей період продовжуються. Зверніть увагу, якщо пацієнту було відкрито лікарняний на бланку, то його продовження аж до закриття має здійснюватися виключно у паперовому виді навіть у разі переходу лікарні на електронний формат.</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Отримання е-лікарняного не впливає на процедуру призначення, розрахунку та виплати матеріального забезпечення від ФССУ.</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Як і в разі паперового лікарняного листка, розмір допомоги по тимчасовій втраті працездатності складе від 50 % до 100 % середнього доходу застрахованої особи залежно від тривалості стажу, а розмір допомоги по вагітності та пологах – 100 % середнього доходу.</w:t>
      </w:r>
    </w:p>
    <w:p w:rsidR="000D4EEF" w:rsidRPr="00113318" w:rsidRDefault="000D4EEF" w:rsidP="000D4EEF">
      <w:pPr>
        <w:spacing w:before="120"/>
        <w:ind w:firstLine="709"/>
        <w:jc w:val="both"/>
        <w:rPr>
          <w:rFonts w:ascii="Times New Roman" w:hAnsi="Times New Roman" w:cs="Times New Roman"/>
          <w:b/>
          <w:sz w:val="28"/>
          <w:szCs w:val="28"/>
        </w:rPr>
      </w:pPr>
      <w:r w:rsidRPr="00113318">
        <w:rPr>
          <w:rFonts w:ascii="Times New Roman" w:hAnsi="Times New Roman" w:cs="Times New Roman"/>
          <w:b/>
          <w:sz w:val="28"/>
          <w:szCs w:val="28"/>
        </w:rPr>
        <w:t>Що змінюється для працівника?</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 xml:space="preserve">Відтепер застрахованій особі, щодо страхового випадку якої сформовано е-лікарняний, не потрібно передавати його роботодавцю для отримання допомоги від Фонду соціального страхування України. Після оформлення лікуючим лікарем електронного медичного висновку (автоматично відбувається відкриття е-лікарняного), працівник має повідомити про це свого роботодавця будь-яким зручним обом способом, наприклад, телефоном. З цього моменту і пацієнт, і роботодавець матимуть інформацію щодо відкритого е-лікарняного в особистих кабінетах на сайті Пенсійного фонду. Після закриття е-лікарняного, він стає підставою для призначення матеріального забезпечення і оформлення </w:t>
      </w:r>
      <w:r w:rsidRPr="00113318">
        <w:rPr>
          <w:rFonts w:ascii="Times New Roman" w:hAnsi="Times New Roman" w:cs="Times New Roman"/>
          <w:sz w:val="28"/>
          <w:szCs w:val="28"/>
        </w:rPr>
        <w:lastRenderedPageBreak/>
        <w:t>роботодавцем заяви-розрахунку (в разі допомоги по вагітності та пологах – одразу після відкриття).</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 xml:space="preserve">Дата отримання коштів від Фонду за е-лікарняними, як і за паперовими, залежить від дати подання роботодавцем заяви-розрахунку за відповідним лікарняним до ФССУ. Слідкувати за станом перерахування коштів на рахунки роботодавців працівники можуть онлайн в телеграм-каналі Фонду </w:t>
      </w:r>
      <w:hyperlink r:id="rId6" w:history="1">
        <w:r w:rsidRPr="00113318">
          <w:rPr>
            <w:rStyle w:val="af1"/>
            <w:rFonts w:ascii="Times New Roman" w:hAnsi="Times New Roman" w:cs="Times New Roman"/>
            <w:color w:val="0000FF"/>
            <w:sz w:val="28"/>
            <w:szCs w:val="28"/>
          </w:rPr>
          <w:t>https://t.me/socialfund</w:t>
        </w:r>
      </w:hyperlink>
      <w:r w:rsidRPr="00113318">
        <w:rPr>
          <w:rFonts w:ascii="Times New Roman" w:hAnsi="Times New Roman" w:cs="Times New Roman"/>
          <w:sz w:val="28"/>
          <w:szCs w:val="28"/>
        </w:rPr>
        <w:t xml:space="preserve"> за тегом #фінансування_страхувальників. У щоденній звітності в розрізі регіонів оновлюється інформації щодо профінансованої дати, в яку подано заяву-розрахунок.</w:t>
      </w:r>
    </w:p>
    <w:p w:rsidR="000D4EEF" w:rsidRPr="00113318" w:rsidRDefault="000D4EEF" w:rsidP="000D4EEF">
      <w:pPr>
        <w:spacing w:before="120"/>
        <w:ind w:firstLine="709"/>
        <w:jc w:val="both"/>
        <w:rPr>
          <w:rFonts w:ascii="Times New Roman" w:hAnsi="Times New Roman" w:cs="Times New Roman"/>
          <w:sz w:val="28"/>
          <w:szCs w:val="28"/>
        </w:rPr>
      </w:pPr>
    </w:p>
    <w:p w:rsidR="000D4EEF" w:rsidRPr="00113318" w:rsidRDefault="000D4EEF" w:rsidP="000D4EEF">
      <w:pPr>
        <w:spacing w:before="120"/>
        <w:ind w:firstLine="709"/>
        <w:jc w:val="both"/>
        <w:rPr>
          <w:rFonts w:ascii="Times New Roman" w:hAnsi="Times New Roman" w:cs="Times New Roman"/>
          <w:b/>
          <w:sz w:val="28"/>
          <w:szCs w:val="28"/>
        </w:rPr>
      </w:pPr>
      <w:r w:rsidRPr="00113318">
        <w:rPr>
          <w:rFonts w:ascii="Times New Roman" w:hAnsi="Times New Roman" w:cs="Times New Roman"/>
          <w:b/>
          <w:sz w:val="28"/>
          <w:szCs w:val="28"/>
        </w:rPr>
        <w:t>Що змінюється для роботодавця?</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Зміни торкнуться оформлення роботодавцем заяви-розрахунку за е-лікарняними працівників. Оскільки е-лікарняні не мають серії та видаються за оновленими кодами причин тимчасової непрацездатності, заяви-розрахунки за ними подаються роботодавцями окремо від заяв-розрахунків, сформованих за паперовими лікарняними листками.</w:t>
      </w:r>
    </w:p>
    <w:p w:rsidR="000D4EEF" w:rsidRPr="00113318" w:rsidRDefault="000D4EEF" w:rsidP="000D4EEF">
      <w:pPr>
        <w:spacing w:before="120"/>
        <w:ind w:firstLine="709"/>
        <w:jc w:val="both"/>
        <w:rPr>
          <w:rFonts w:ascii="Times New Roman" w:hAnsi="Times New Roman" w:cs="Times New Roman"/>
          <w:b/>
          <w:sz w:val="28"/>
          <w:szCs w:val="28"/>
        </w:rPr>
      </w:pPr>
      <w:r w:rsidRPr="00113318">
        <w:rPr>
          <w:rFonts w:ascii="Times New Roman" w:hAnsi="Times New Roman" w:cs="Times New Roman"/>
          <w:b/>
          <w:sz w:val="28"/>
          <w:szCs w:val="28"/>
        </w:rPr>
        <w:t>Чи вносяться зміни до процедури призначення матеріального забезпечення?</w:t>
      </w:r>
    </w:p>
    <w:p w:rsidR="000D4EEF" w:rsidRPr="00113318" w:rsidRDefault="000D4EEF" w:rsidP="000D4EEF">
      <w:pPr>
        <w:spacing w:before="120"/>
        <w:ind w:firstLine="709"/>
        <w:jc w:val="both"/>
        <w:rPr>
          <w:rFonts w:ascii="Times New Roman" w:hAnsi="Times New Roman" w:cs="Times New Roman"/>
          <w:sz w:val="28"/>
          <w:szCs w:val="28"/>
        </w:rPr>
      </w:pPr>
      <w:r w:rsidRPr="00113318">
        <w:rPr>
          <w:rFonts w:ascii="Times New Roman" w:hAnsi="Times New Roman" w:cs="Times New Roman"/>
          <w:sz w:val="28"/>
          <w:szCs w:val="28"/>
        </w:rPr>
        <w:t>Комісії із соціального страхування на підприємствах продовжують свою роботу та призначають матеріальне забезпечення як і раніше незалежно від виду лікарняного. Вони зберігають весь обсяг функцій, передбачених Положенням про комісію (уповноваженого) із страхування у зв’язку з тимчасовою втратою працездатності, затвердженим постановою правління Фонду соціального страхування України від 19.07.2018 № 13.</w:t>
      </w:r>
    </w:p>
    <w:p w:rsidR="00993CEB" w:rsidRPr="000D4EEF" w:rsidRDefault="00993CEB" w:rsidP="00993CEB">
      <w:pPr>
        <w:rPr>
          <w:rFonts w:ascii="Times New Roman" w:hAnsi="Times New Roman" w:cs="Times New Roman"/>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4EEF"/>
    <w:rsid w:val="000D7146"/>
    <w:rsid w:val="001058C1"/>
    <w:rsid w:val="00106A9E"/>
    <w:rsid w:val="00113318"/>
    <w:rsid w:val="00125038"/>
    <w:rsid w:val="00126C95"/>
    <w:rsid w:val="0013212B"/>
    <w:rsid w:val="0013553E"/>
    <w:rsid w:val="001359C3"/>
    <w:rsid w:val="00137791"/>
    <w:rsid w:val="0015379F"/>
    <w:rsid w:val="00153E95"/>
    <w:rsid w:val="00157A52"/>
    <w:rsid w:val="00164D84"/>
    <w:rsid w:val="00165DB8"/>
    <w:rsid w:val="00167FF9"/>
    <w:rsid w:val="001711D5"/>
    <w:rsid w:val="001720E2"/>
    <w:rsid w:val="001752A6"/>
    <w:rsid w:val="00181CA0"/>
    <w:rsid w:val="001825E0"/>
    <w:rsid w:val="00185197"/>
    <w:rsid w:val="001855CC"/>
    <w:rsid w:val="001A2848"/>
    <w:rsid w:val="001A3D0E"/>
    <w:rsid w:val="001B7E69"/>
    <w:rsid w:val="001C181E"/>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943F0"/>
    <w:rsid w:val="004C502D"/>
    <w:rsid w:val="004C536B"/>
    <w:rsid w:val="004C598A"/>
    <w:rsid w:val="004C7225"/>
    <w:rsid w:val="004E09CA"/>
    <w:rsid w:val="004E1A2E"/>
    <w:rsid w:val="004F6FA5"/>
    <w:rsid w:val="004F72EE"/>
    <w:rsid w:val="00502B84"/>
    <w:rsid w:val="00510842"/>
    <w:rsid w:val="00515F06"/>
    <w:rsid w:val="00552C89"/>
    <w:rsid w:val="00566F10"/>
    <w:rsid w:val="0057697B"/>
    <w:rsid w:val="005778E4"/>
    <w:rsid w:val="0058016C"/>
    <w:rsid w:val="00592A55"/>
    <w:rsid w:val="00596346"/>
    <w:rsid w:val="005B3173"/>
    <w:rsid w:val="005B765C"/>
    <w:rsid w:val="005F574F"/>
    <w:rsid w:val="0062362E"/>
    <w:rsid w:val="006262EE"/>
    <w:rsid w:val="00627B36"/>
    <w:rsid w:val="0063658F"/>
    <w:rsid w:val="00640B6F"/>
    <w:rsid w:val="006510D2"/>
    <w:rsid w:val="00652EE8"/>
    <w:rsid w:val="00655BC1"/>
    <w:rsid w:val="006630D9"/>
    <w:rsid w:val="00673184"/>
    <w:rsid w:val="00675176"/>
    <w:rsid w:val="00675431"/>
    <w:rsid w:val="00680EE1"/>
    <w:rsid w:val="00681536"/>
    <w:rsid w:val="00682744"/>
    <w:rsid w:val="00686A14"/>
    <w:rsid w:val="00694340"/>
    <w:rsid w:val="006A0204"/>
    <w:rsid w:val="006E1252"/>
    <w:rsid w:val="006E706F"/>
    <w:rsid w:val="00711D1C"/>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F2737"/>
    <w:rsid w:val="007F4AC5"/>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A3EF6"/>
    <w:rsid w:val="00AA4E66"/>
    <w:rsid w:val="00AB01B5"/>
    <w:rsid w:val="00AC055D"/>
    <w:rsid w:val="00AC5BA0"/>
    <w:rsid w:val="00AD282C"/>
    <w:rsid w:val="00AD4D9E"/>
    <w:rsid w:val="00AD5595"/>
    <w:rsid w:val="00AE5105"/>
    <w:rsid w:val="00B006B2"/>
    <w:rsid w:val="00B0522B"/>
    <w:rsid w:val="00B07EEC"/>
    <w:rsid w:val="00B24443"/>
    <w:rsid w:val="00B248BA"/>
    <w:rsid w:val="00B350EF"/>
    <w:rsid w:val="00B36AE3"/>
    <w:rsid w:val="00B50996"/>
    <w:rsid w:val="00B51942"/>
    <w:rsid w:val="00B62378"/>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40D6"/>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2021-06-14T07:50:00Z</dcterms:created>
  <dcterms:modified xsi:type="dcterms:W3CDTF">2021-06-14T07:50:00Z</dcterms:modified>
</cp:coreProperties>
</file>